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764FCD" w14:textId="77777777" w:rsidR="007E3F44" w:rsidRDefault="007E3F44">
      <w:pPr>
        <w:jc w:val="center"/>
        <w:rPr>
          <w:rFonts w:hint="eastAsia"/>
          <w:b/>
          <w:sz w:val="44"/>
        </w:rPr>
      </w:pPr>
      <w:bookmarkStart w:id="0" w:name="_Toc29434_WPSOffice_Level2"/>
      <w:r>
        <w:rPr>
          <w:rFonts w:hint="eastAsia"/>
          <w:b/>
          <w:sz w:val="44"/>
        </w:rPr>
        <w:t>揭阳市妇幼保健住院综合大楼建设项目</w:t>
      </w:r>
    </w:p>
    <w:p w14:paraId="56090620" w14:textId="77777777" w:rsidR="007E3F44" w:rsidRDefault="007E3F44">
      <w:pPr>
        <w:jc w:val="center"/>
        <w:rPr>
          <w:rFonts w:hint="eastAsia"/>
          <w:b/>
          <w:sz w:val="44"/>
        </w:rPr>
      </w:pPr>
      <w:r>
        <w:rPr>
          <w:rFonts w:hint="eastAsia"/>
          <w:b/>
          <w:sz w:val="44"/>
        </w:rPr>
        <w:t>基本建设竣工财务决算</w:t>
      </w:r>
      <w:r>
        <w:rPr>
          <w:rFonts w:hint="eastAsia"/>
          <w:b/>
          <w:sz w:val="44"/>
        </w:rPr>
        <w:t>审核服务</w:t>
      </w:r>
      <w:bookmarkStart w:id="1" w:name="_GoBack"/>
      <w:bookmarkEnd w:id="1"/>
    </w:p>
    <w:p w14:paraId="77D1AEEB" w14:textId="333CEF0A" w:rsidR="00F14D51" w:rsidRDefault="007E3F44">
      <w:pPr>
        <w:jc w:val="center"/>
        <w:rPr>
          <w:b/>
          <w:sz w:val="44"/>
        </w:rPr>
      </w:pPr>
      <w:r>
        <w:rPr>
          <w:rFonts w:hint="eastAsia"/>
          <w:b/>
          <w:sz w:val="44"/>
        </w:rPr>
        <w:t>采购需求书</w:t>
      </w:r>
      <w:bookmarkEnd w:id="0"/>
    </w:p>
    <w:p w14:paraId="6FA524C6" w14:textId="77777777" w:rsidR="00F14D51" w:rsidRDefault="00F14D51">
      <w:pPr>
        <w:rPr>
          <w:sz w:val="28"/>
          <w:szCs w:val="28"/>
        </w:rPr>
      </w:pPr>
    </w:p>
    <w:tbl>
      <w:tblPr>
        <w:tblStyle w:val="a5"/>
        <w:tblW w:w="9220" w:type="dxa"/>
        <w:jc w:val="center"/>
        <w:tblLayout w:type="fixed"/>
        <w:tblLook w:val="04A0" w:firstRow="1" w:lastRow="0" w:firstColumn="1" w:lastColumn="0" w:noHBand="0" w:noVBand="1"/>
      </w:tblPr>
      <w:tblGrid>
        <w:gridCol w:w="716"/>
        <w:gridCol w:w="2245"/>
        <w:gridCol w:w="6259"/>
      </w:tblGrid>
      <w:tr w:rsidR="00F14D51" w14:paraId="664D79E2" w14:textId="77777777">
        <w:trPr>
          <w:trHeight w:val="454"/>
          <w:jc w:val="center"/>
        </w:trPr>
        <w:tc>
          <w:tcPr>
            <w:tcW w:w="716" w:type="dxa"/>
            <w:vAlign w:val="center"/>
          </w:tcPr>
          <w:p w14:paraId="36479794" w14:textId="77777777" w:rsidR="00F14D51" w:rsidRDefault="00F14D51">
            <w:pPr>
              <w:jc w:val="center"/>
              <w:rPr>
                <w:rFonts w:ascii="仿宋" w:eastAsia="仿宋" w:hAnsi="仿宋" w:cs="楷体"/>
                <w:sz w:val="32"/>
                <w:szCs w:val="32"/>
              </w:rPr>
            </w:pPr>
          </w:p>
        </w:tc>
        <w:tc>
          <w:tcPr>
            <w:tcW w:w="2245" w:type="dxa"/>
            <w:vAlign w:val="center"/>
          </w:tcPr>
          <w:p w14:paraId="2623D25D" w14:textId="77777777" w:rsidR="00F14D51" w:rsidRDefault="007E3F44">
            <w:pPr>
              <w:jc w:val="center"/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类别</w:t>
            </w:r>
          </w:p>
        </w:tc>
        <w:tc>
          <w:tcPr>
            <w:tcW w:w="6259" w:type="dxa"/>
            <w:vAlign w:val="center"/>
          </w:tcPr>
          <w:p w14:paraId="5C9F13F6" w14:textId="77777777" w:rsidR="00F14D51" w:rsidRDefault="007E3F44">
            <w:pPr>
              <w:jc w:val="center"/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建议</w:t>
            </w:r>
          </w:p>
        </w:tc>
      </w:tr>
      <w:tr w:rsidR="00F14D51" w14:paraId="7114FC22" w14:textId="77777777">
        <w:trPr>
          <w:trHeight w:val="454"/>
          <w:jc w:val="center"/>
        </w:trPr>
        <w:tc>
          <w:tcPr>
            <w:tcW w:w="716" w:type="dxa"/>
            <w:vAlign w:val="center"/>
          </w:tcPr>
          <w:p w14:paraId="3141F8A0" w14:textId="77777777" w:rsidR="00F14D51" w:rsidRDefault="007E3F44">
            <w:pPr>
              <w:jc w:val="center"/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1</w:t>
            </w:r>
          </w:p>
        </w:tc>
        <w:tc>
          <w:tcPr>
            <w:tcW w:w="2245" w:type="dxa"/>
            <w:vAlign w:val="center"/>
          </w:tcPr>
          <w:p w14:paraId="33449F1B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名称</w:t>
            </w:r>
          </w:p>
        </w:tc>
        <w:tc>
          <w:tcPr>
            <w:tcW w:w="6259" w:type="dxa"/>
            <w:vAlign w:val="center"/>
          </w:tcPr>
          <w:p w14:paraId="1DE6A9BE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揭阳市妇幼保健住院综合大楼建设项目基本建设竣工财务决算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审核服务</w:t>
            </w:r>
          </w:p>
        </w:tc>
      </w:tr>
      <w:tr w:rsidR="00F14D51" w14:paraId="5B261EF2" w14:textId="77777777">
        <w:trPr>
          <w:trHeight w:val="454"/>
          <w:jc w:val="center"/>
        </w:trPr>
        <w:tc>
          <w:tcPr>
            <w:tcW w:w="716" w:type="dxa"/>
            <w:vAlign w:val="center"/>
          </w:tcPr>
          <w:p w14:paraId="77446A49" w14:textId="77777777" w:rsidR="00F14D51" w:rsidRDefault="007E3F44">
            <w:pPr>
              <w:jc w:val="center"/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2</w:t>
            </w:r>
          </w:p>
        </w:tc>
        <w:tc>
          <w:tcPr>
            <w:tcW w:w="2245" w:type="dxa"/>
            <w:vAlign w:val="center"/>
          </w:tcPr>
          <w:p w14:paraId="6E44D7CC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项目业主情况</w:t>
            </w:r>
          </w:p>
        </w:tc>
        <w:tc>
          <w:tcPr>
            <w:tcW w:w="6259" w:type="dxa"/>
            <w:vAlign w:val="center"/>
          </w:tcPr>
          <w:p w14:paraId="0FC86794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项目业主名称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：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揭阳市妇幼保健院</w:t>
            </w:r>
          </w:p>
          <w:p w14:paraId="7AB0A0F2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地址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：揭阳市</w:t>
            </w:r>
            <w:proofErr w:type="gramStart"/>
            <w:r>
              <w:rPr>
                <w:rFonts w:ascii="仿宋" w:eastAsia="仿宋" w:hAnsi="仿宋" w:cs="楷体" w:hint="eastAsia"/>
                <w:sz w:val="32"/>
                <w:szCs w:val="32"/>
              </w:rPr>
              <w:t>榕</w:t>
            </w:r>
            <w:proofErr w:type="gramEnd"/>
            <w:r>
              <w:rPr>
                <w:rFonts w:ascii="仿宋" w:eastAsia="仿宋" w:hAnsi="仿宋" w:cs="楷体" w:hint="eastAsia"/>
                <w:sz w:val="32"/>
                <w:szCs w:val="32"/>
              </w:rPr>
              <w:t>城区东升街道新河路西建阳路北</w:t>
            </w:r>
          </w:p>
          <w:p w14:paraId="61284973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联系电话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：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0663-8257500</w:t>
            </w:r>
          </w:p>
          <w:p w14:paraId="71B49EB7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联系人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：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黄小姐</w:t>
            </w:r>
          </w:p>
        </w:tc>
      </w:tr>
      <w:tr w:rsidR="00F14D51" w14:paraId="7BEB6A42" w14:textId="77777777">
        <w:trPr>
          <w:trHeight w:val="454"/>
          <w:jc w:val="center"/>
        </w:trPr>
        <w:tc>
          <w:tcPr>
            <w:tcW w:w="716" w:type="dxa"/>
            <w:vAlign w:val="center"/>
          </w:tcPr>
          <w:p w14:paraId="19BC2B0D" w14:textId="77777777" w:rsidR="00F14D51" w:rsidRDefault="007E3F44">
            <w:pPr>
              <w:jc w:val="center"/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3</w:t>
            </w:r>
          </w:p>
        </w:tc>
        <w:tc>
          <w:tcPr>
            <w:tcW w:w="2245" w:type="dxa"/>
            <w:vAlign w:val="center"/>
          </w:tcPr>
          <w:p w14:paraId="0D4DFC02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供应商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名称</w:t>
            </w:r>
          </w:p>
        </w:tc>
        <w:tc>
          <w:tcPr>
            <w:tcW w:w="6259" w:type="dxa"/>
            <w:vAlign w:val="center"/>
          </w:tcPr>
          <w:p w14:paraId="33BB0ADB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会计师事务所审核服务</w:t>
            </w:r>
          </w:p>
        </w:tc>
      </w:tr>
      <w:tr w:rsidR="00F14D51" w14:paraId="0150A9A1" w14:textId="77777777">
        <w:trPr>
          <w:trHeight w:val="454"/>
          <w:jc w:val="center"/>
        </w:trPr>
        <w:tc>
          <w:tcPr>
            <w:tcW w:w="716" w:type="dxa"/>
            <w:vAlign w:val="center"/>
          </w:tcPr>
          <w:p w14:paraId="7AC6BAEF" w14:textId="77777777" w:rsidR="00F14D51" w:rsidRDefault="007E3F44">
            <w:pPr>
              <w:jc w:val="center"/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4</w:t>
            </w:r>
          </w:p>
        </w:tc>
        <w:tc>
          <w:tcPr>
            <w:tcW w:w="2245" w:type="dxa"/>
            <w:vAlign w:val="center"/>
          </w:tcPr>
          <w:p w14:paraId="0F413282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对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供应商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的资质要求</w:t>
            </w:r>
          </w:p>
        </w:tc>
        <w:tc>
          <w:tcPr>
            <w:tcW w:w="6259" w:type="dxa"/>
            <w:vAlign w:val="center"/>
          </w:tcPr>
          <w:p w14:paraId="5EE2E150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1.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已在中国境内注册，在法律上、财务上独立，合法运作的独立法人。</w:t>
            </w:r>
          </w:p>
          <w:p w14:paraId="20E80D07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2.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报名的中介机构资质需满足本次项目选取的要求，应具备会计师事务所法定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资质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和提供竣工财务决算相关专业服务能力。</w:t>
            </w:r>
          </w:p>
        </w:tc>
      </w:tr>
      <w:tr w:rsidR="00F14D51" w14:paraId="0AED1389" w14:textId="77777777">
        <w:trPr>
          <w:trHeight w:val="454"/>
          <w:jc w:val="center"/>
        </w:trPr>
        <w:tc>
          <w:tcPr>
            <w:tcW w:w="716" w:type="dxa"/>
            <w:vAlign w:val="center"/>
          </w:tcPr>
          <w:p w14:paraId="3728E794" w14:textId="77777777" w:rsidR="00F14D51" w:rsidRDefault="007E3F44">
            <w:pPr>
              <w:jc w:val="center"/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5</w:t>
            </w:r>
          </w:p>
        </w:tc>
        <w:tc>
          <w:tcPr>
            <w:tcW w:w="2245" w:type="dxa"/>
            <w:vAlign w:val="center"/>
          </w:tcPr>
          <w:p w14:paraId="212BCB57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服务内容和服务要求</w:t>
            </w:r>
          </w:p>
        </w:tc>
        <w:tc>
          <w:tcPr>
            <w:tcW w:w="6259" w:type="dxa"/>
            <w:vAlign w:val="center"/>
          </w:tcPr>
          <w:p w14:paraId="0DBC77CC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服务内容：</w:t>
            </w:r>
          </w:p>
          <w:p w14:paraId="657A7D25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按照国家、省、市相关文件要求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对业主单位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编制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的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“揭阳市妇幼保健住院综合大楼建设项目”竣工财务决算报表、说明书及其他相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lastRenderedPageBreak/>
              <w:t>关资料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开展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审核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，并出具书面审核报告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。</w:t>
            </w:r>
          </w:p>
          <w:p w14:paraId="5500E46D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服务要求：</w:t>
            </w:r>
          </w:p>
          <w:p w14:paraId="7AA17D43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/>
                <w:sz w:val="32"/>
                <w:szCs w:val="32"/>
              </w:rPr>
              <w:t>1.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供应商</w:t>
            </w:r>
            <w:r>
              <w:rPr>
                <w:rFonts w:ascii="仿宋" w:eastAsia="仿宋" w:hAnsi="仿宋" w:cs="楷体"/>
                <w:sz w:val="32"/>
                <w:szCs w:val="32"/>
              </w:rPr>
              <w:t>须能及时响应。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供应商</w:t>
            </w:r>
            <w:r>
              <w:rPr>
                <w:rFonts w:ascii="仿宋" w:eastAsia="仿宋" w:hAnsi="仿宋" w:cs="楷体"/>
                <w:sz w:val="32"/>
                <w:szCs w:val="32"/>
              </w:rPr>
              <w:t>在中选公示期满后，需安排项目负责人在</w:t>
            </w:r>
            <w:r>
              <w:rPr>
                <w:rFonts w:ascii="仿宋" w:eastAsia="仿宋" w:hAnsi="仿宋" w:cs="楷体"/>
                <w:sz w:val="32"/>
                <w:szCs w:val="32"/>
              </w:rPr>
              <w:t>2</w:t>
            </w:r>
            <w:r>
              <w:rPr>
                <w:rFonts w:ascii="仿宋" w:eastAsia="仿宋" w:hAnsi="仿宋" w:cs="楷体"/>
                <w:sz w:val="32"/>
                <w:szCs w:val="32"/>
              </w:rPr>
              <w:t>个工作日内联系我院洽谈本次服务细节以便开展相关工作。</w:t>
            </w:r>
          </w:p>
          <w:p w14:paraId="5E296072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/>
                <w:sz w:val="32"/>
                <w:szCs w:val="32"/>
              </w:rPr>
              <w:t>2.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供应商</w:t>
            </w:r>
            <w:r>
              <w:rPr>
                <w:rFonts w:ascii="仿宋" w:eastAsia="仿宋" w:hAnsi="仿宋" w:cs="楷体"/>
                <w:sz w:val="32"/>
                <w:szCs w:val="32"/>
              </w:rPr>
              <w:t>在服务期间，对我院提出的工作要求需及时响应。</w:t>
            </w:r>
          </w:p>
          <w:p w14:paraId="618C58EB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/>
                <w:sz w:val="32"/>
                <w:szCs w:val="32"/>
              </w:rPr>
              <w:t>3.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供应商</w:t>
            </w:r>
            <w:r>
              <w:rPr>
                <w:rFonts w:ascii="仿宋" w:eastAsia="仿宋" w:hAnsi="仿宋" w:cs="楷体"/>
                <w:sz w:val="32"/>
                <w:szCs w:val="32"/>
              </w:rPr>
              <w:t>要根据项目需求投入具备专业的工作人员，确保工作按时按质完成。</w:t>
            </w:r>
          </w:p>
        </w:tc>
      </w:tr>
      <w:tr w:rsidR="00F14D51" w14:paraId="2982E386" w14:textId="77777777">
        <w:trPr>
          <w:trHeight w:val="454"/>
          <w:jc w:val="center"/>
        </w:trPr>
        <w:tc>
          <w:tcPr>
            <w:tcW w:w="716" w:type="dxa"/>
            <w:vAlign w:val="center"/>
          </w:tcPr>
          <w:p w14:paraId="7CD61433" w14:textId="77777777" w:rsidR="00F14D51" w:rsidRDefault="007E3F44">
            <w:pPr>
              <w:jc w:val="center"/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lastRenderedPageBreak/>
              <w:t>6</w:t>
            </w:r>
          </w:p>
        </w:tc>
        <w:tc>
          <w:tcPr>
            <w:tcW w:w="2245" w:type="dxa"/>
            <w:vAlign w:val="center"/>
          </w:tcPr>
          <w:p w14:paraId="5170FDFE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合同履行地点和方式</w:t>
            </w:r>
          </w:p>
        </w:tc>
        <w:tc>
          <w:tcPr>
            <w:tcW w:w="6259" w:type="dxa"/>
            <w:vAlign w:val="center"/>
          </w:tcPr>
          <w:p w14:paraId="7D758803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1.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服务时间按照合同自行约定。</w:t>
            </w:r>
          </w:p>
          <w:p w14:paraId="0F1958D8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2.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提供服务的地点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：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揭阳市妇幼保健院财务科</w:t>
            </w:r>
          </w:p>
        </w:tc>
      </w:tr>
      <w:tr w:rsidR="00F14D51" w14:paraId="4D395681" w14:textId="77777777">
        <w:trPr>
          <w:trHeight w:val="454"/>
          <w:jc w:val="center"/>
        </w:trPr>
        <w:tc>
          <w:tcPr>
            <w:tcW w:w="716" w:type="dxa"/>
            <w:vAlign w:val="center"/>
          </w:tcPr>
          <w:p w14:paraId="16B29EF6" w14:textId="77777777" w:rsidR="00F14D51" w:rsidRDefault="007E3F44">
            <w:pPr>
              <w:jc w:val="center"/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7</w:t>
            </w:r>
          </w:p>
        </w:tc>
        <w:tc>
          <w:tcPr>
            <w:tcW w:w="2245" w:type="dxa"/>
            <w:vAlign w:val="center"/>
          </w:tcPr>
          <w:p w14:paraId="53BE908D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公开选取方式和计价标准</w:t>
            </w:r>
          </w:p>
        </w:tc>
        <w:tc>
          <w:tcPr>
            <w:tcW w:w="6259" w:type="dxa"/>
            <w:vAlign w:val="center"/>
          </w:tcPr>
          <w:p w14:paraId="2AD47F24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  <w:highlight w:val="yellow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1.</w:t>
            </w:r>
            <w:r w:rsidRPr="008818FE">
              <w:rPr>
                <w:rFonts w:ascii="仿宋" w:eastAsia="仿宋" w:hAnsi="仿宋" w:cs="楷体" w:hint="eastAsia"/>
                <w:sz w:val="32"/>
                <w:szCs w:val="32"/>
              </w:rPr>
              <w:t>公开选取方式：</w:t>
            </w:r>
            <w:r w:rsidRPr="008818FE">
              <w:rPr>
                <w:rFonts w:ascii="仿宋" w:eastAsia="仿宋" w:hAnsi="仿宋" w:cs="楷体" w:hint="eastAsia"/>
                <w:sz w:val="32"/>
                <w:szCs w:val="32"/>
              </w:rPr>
              <w:t>方案择优选取</w:t>
            </w:r>
            <w:r w:rsidRPr="008818FE">
              <w:rPr>
                <w:rFonts w:ascii="仿宋" w:eastAsia="仿宋" w:hAnsi="仿宋" w:cs="楷体" w:hint="eastAsia"/>
                <w:sz w:val="32"/>
                <w:szCs w:val="32"/>
              </w:rPr>
              <w:t>。</w:t>
            </w:r>
          </w:p>
          <w:p w14:paraId="60A81B73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2.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报价方式：报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总价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。</w:t>
            </w:r>
          </w:p>
          <w:p w14:paraId="475475E8" w14:textId="6D86C0B4" w:rsidR="00F14D51" w:rsidRDefault="007E3F44" w:rsidP="008818FE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3.</w:t>
            </w:r>
            <w:r w:rsidRPr="008818FE">
              <w:rPr>
                <w:rFonts w:ascii="仿宋" w:eastAsia="仿宋" w:hAnsi="仿宋" w:cs="楷体" w:hint="eastAsia"/>
                <w:sz w:val="32"/>
                <w:szCs w:val="32"/>
              </w:rPr>
              <w:t>计价标准：</w:t>
            </w:r>
            <w:r w:rsidR="008818FE">
              <w:rPr>
                <w:rFonts w:ascii="仿宋_GB2312" w:eastAsia="仿宋_GB2312" w:hAnsi="黑体" w:hint="eastAsia"/>
                <w:sz w:val="32"/>
                <w:szCs w:val="32"/>
              </w:rPr>
              <w:t>根据广东省物价（粤价〔2011〕313号）标准进行折价核算</w:t>
            </w:r>
            <w:r w:rsidR="008818FE">
              <w:rPr>
                <w:rFonts w:ascii="仿宋_GB2312" w:eastAsia="仿宋_GB2312" w:hAnsi="黑体" w:hint="eastAsia"/>
                <w:sz w:val="32"/>
                <w:szCs w:val="32"/>
              </w:rPr>
              <w:t>，</w:t>
            </w:r>
            <w:r w:rsidR="008818FE">
              <w:rPr>
                <w:rFonts w:ascii="仿宋" w:eastAsia="仿宋" w:hAnsi="仿宋" w:cs="楷体" w:hint="eastAsia"/>
                <w:sz w:val="32"/>
                <w:szCs w:val="32"/>
              </w:rPr>
              <w:t>上限4万元</w:t>
            </w:r>
            <w:r w:rsidRPr="008818FE">
              <w:rPr>
                <w:rFonts w:ascii="仿宋" w:eastAsia="仿宋" w:hAnsi="仿宋" w:cs="楷体" w:hint="eastAsia"/>
                <w:sz w:val="32"/>
                <w:szCs w:val="32"/>
              </w:rPr>
              <w:t>。</w:t>
            </w:r>
          </w:p>
        </w:tc>
      </w:tr>
      <w:tr w:rsidR="00F14D51" w14:paraId="73389A73" w14:textId="77777777">
        <w:trPr>
          <w:trHeight w:val="454"/>
          <w:jc w:val="center"/>
        </w:trPr>
        <w:tc>
          <w:tcPr>
            <w:tcW w:w="716" w:type="dxa"/>
            <w:vAlign w:val="center"/>
          </w:tcPr>
          <w:p w14:paraId="638AEA35" w14:textId="77777777" w:rsidR="00F14D51" w:rsidRDefault="007E3F44">
            <w:pPr>
              <w:jc w:val="center"/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8</w:t>
            </w:r>
          </w:p>
        </w:tc>
        <w:tc>
          <w:tcPr>
            <w:tcW w:w="2245" w:type="dxa"/>
            <w:vAlign w:val="center"/>
          </w:tcPr>
          <w:p w14:paraId="73C6978B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服务时间</w:t>
            </w:r>
          </w:p>
        </w:tc>
        <w:tc>
          <w:tcPr>
            <w:tcW w:w="6259" w:type="dxa"/>
            <w:vAlign w:val="center"/>
          </w:tcPr>
          <w:p w14:paraId="44B334E3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按照合同自行约定。</w:t>
            </w:r>
          </w:p>
        </w:tc>
      </w:tr>
      <w:tr w:rsidR="00F14D51" w14:paraId="46971B8F" w14:textId="77777777">
        <w:trPr>
          <w:trHeight w:val="454"/>
          <w:jc w:val="center"/>
        </w:trPr>
        <w:tc>
          <w:tcPr>
            <w:tcW w:w="716" w:type="dxa"/>
            <w:vAlign w:val="center"/>
          </w:tcPr>
          <w:p w14:paraId="6D76409E" w14:textId="77777777" w:rsidR="00F14D51" w:rsidRDefault="007E3F44">
            <w:pPr>
              <w:jc w:val="center"/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9</w:t>
            </w:r>
          </w:p>
        </w:tc>
        <w:tc>
          <w:tcPr>
            <w:tcW w:w="2245" w:type="dxa"/>
            <w:vAlign w:val="center"/>
          </w:tcPr>
          <w:p w14:paraId="35785735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验收</w:t>
            </w:r>
          </w:p>
        </w:tc>
        <w:tc>
          <w:tcPr>
            <w:tcW w:w="6259" w:type="dxa"/>
            <w:vAlign w:val="center"/>
          </w:tcPr>
          <w:p w14:paraId="1C0A2D0A" w14:textId="77777777" w:rsidR="00F14D51" w:rsidRDefault="007E3F44">
            <w:pPr>
              <w:tabs>
                <w:tab w:val="left" w:pos="312"/>
              </w:tabs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1.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验收时间：服务完成后验收。</w:t>
            </w:r>
          </w:p>
          <w:p w14:paraId="47861A75" w14:textId="77777777" w:rsidR="00F14D51" w:rsidRDefault="007E3F44">
            <w:pPr>
              <w:tabs>
                <w:tab w:val="left" w:pos="312"/>
              </w:tabs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2.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验收程序：双方共同验收。</w:t>
            </w:r>
          </w:p>
          <w:p w14:paraId="4B6EFC4C" w14:textId="77777777" w:rsidR="00F14D51" w:rsidRDefault="007E3F44">
            <w:pPr>
              <w:tabs>
                <w:tab w:val="left" w:pos="312"/>
              </w:tabs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3.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验收标准：其他标准。</w:t>
            </w:r>
          </w:p>
          <w:p w14:paraId="3343FD10" w14:textId="77777777" w:rsidR="00F14D51" w:rsidRDefault="007E3F44">
            <w:pPr>
              <w:tabs>
                <w:tab w:val="left" w:pos="312"/>
              </w:tabs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4.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验收不合格的处理方式：根据《中华人民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lastRenderedPageBreak/>
              <w:t>共和国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民法典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》等法律以及项目实际情况确定。</w:t>
            </w:r>
          </w:p>
        </w:tc>
      </w:tr>
      <w:tr w:rsidR="00F14D51" w14:paraId="43E52013" w14:textId="77777777">
        <w:trPr>
          <w:trHeight w:val="454"/>
          <w:jc w:val="center"/>
        </w:trPr>
        <w:tc>
          <w:tcPr>
            <w:tcW w:w="716" w:type="dxa"/>
            <w:vAlign w:val="center"/>
          </w:tcPr>
          <w:p w14:paraId="7B20A0DA" w14:textId="77777777" w:rsidR="00F14D51" w:rsidRDefault="007E3F44">
            <w:pPr>
              <w:jc w:val="center"/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lastRenderedPageBreak/>
              <w:t>10</w:t>
            </w:r>
          </w:p>
        </w:tc>
        <w:tc>
          <w:tcPr>
            <w:tcW w:w="2245" w:type="dxa"/>
            <w:vAlign w:val="center"/>
          </w:tcPr>
          <w:p w14:paraId="6E1FDA25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结算方式</w:t>
            </w:r>
          </w:p>
        </w:tc>
        <w:tc>
          <w:tcPr>
            <w:tcW w:w="6259" w:type="dxa"/>
            <w:vAlign w:val="center"/>
          </w:tcPr>
          <w:p w14:paraId="27833DA7" w14:textId="6D498B00" w:rsidR="00F14D51" w:rsidRDefault="007E3F44" w:rsidP="00460227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一次性付款</w:t>
            </w:r>
            <w:r w:rsidR="00460227">
              <w:rPr>
                <w:rFonts w:ascii="仿宋" w:eastAsia="仿宋" w:hAnsi="仿宋" w:cs="楷体" w:hint="eastAsia"/>
                <w:sz w:val="32"/>
                <w:szCs w:val="32"/>
              </w:rPr>
              <w:t>，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服务期满并验收合格</w:t>
            </w:r>
            <w:r w:rsidR="00460227">
              <w:rPr>
                <w:rFonts w:ascii="仿宋" w:eastAsia="仿宋" w:hAnsi="仿宋" w:cs="楷体" w:hint="eastAsia"/>
                <w:sz w:val="32"/>
                <w:szCs w:val="32"/>
              </w:rPr>
              <w:t>，采购单位收到正式等额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后的</w:t>
            </w:r>
            <w:r w:rsidR="008818FE">
              <w:rPr>
                <w:rFonts w:ascii="仿宋" w:eastAsia="仿宋" w:hAnsi="仿宋" w:cs="楷体" w:hint="eastAsia"/>
                <w:sz w:val="32"/>
                <w:szCs w:val="32"/>
              </w:rPr>
              <w:t>2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0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个工作日内，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向中选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供应商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支付合同总金额。</w:t>
            </w:r>
          </w:p>
        </w:tc>
      </w:tr>
      <w:tr w:rsidR="00F14D51" w14:paraId="7A1CF575" w14:textId="77777777">
        <w:trPr>
          <w:trHeight w:val="454"/>
          <w:jc w:val="center"/>
        </w:trPr>
        <w:tc>
          <w:tcPr>
            <w:tcW w:w="716" w:type="dxa"/>
            <w:vAlign w:val="center"/>
          </w:tcPr>
          <w:p w14:paraId="400B1538" w14:textId="77777777" w:rsidR="00F14D51" w:rsidRDefault="007E3F44">
            <w:pPr>
              <w:jc w:val="center"/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11</w:t>
            </w:r>
          </w:p>
        </w:tc>
        <w:tc>
          <w:tcPr>
            <w:tcW w:w="2245" w:type="dxa"/>
            <w:vAlign w:val="center"/>
          </w:tcPr>
          <w:p w14:paraId="1E29F60B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违约责任</w:t>
            </w:r>
          </w:p>
        </w:tc>
        <w:tc>
          <w:tcPr>
            <w:tcW w:w="6259" w:type="dxa"/>
            <w:vAlign w:val="center"/>
          </w:tcPr>
          <w:p w14:paraId="46B6BCBA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当事人一方不履行合同义务或者履行合同义务不符合约定的，应当承担继续履行、采取补救措施或者赔偿损失等违约责任。</w:t>
            </w:r>
          </w:p>
          <w:p w14:paraId="1129E46E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当事人一方未按照约定支付合同款的，对方可以要求其支付合同款。</w:t>
            </w:r>
          </w:p>
        </w:tc>
      </w:tr>
      <w:tr w:rsidR="00F14D51" w14:paraId="73415926" w14:textId="77777777">
        <w:trPr>
          <w:trHeight w:val="454"/>
          <w:jc w:val="center"/>
        </w:trPr>
        <w:tc>
          <w:tcPr>
            <w:tcW w:w="716" w:type="dxa"/>
            <w:vAlign w:val="center"/>
          </w:tcPr>
          <w:p w14:paraId="5D5FF232" w14:textId="77777777" w:rsidR="00F14D51" w:rsidRDefault="007E3F44">
            <w:pPr>
              <w:jc w:val="center"/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12</w:t>
            </w:r>
          </w:p>
        </w:tc>
        <w:tc>
          <w:tcPr>
            <w:tcW w:w="2245" w:type="dxa"/>
            <w:vAlign w:val="center"/>
          </w:tcPr>
          <w:p w14:paraId="5F1F073C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补充合同</w:t>
            </w:r>
            <w:proofErr w:type="gramStart"/>
            <w:r>
              <w:rPr>
                <w:rFonts w:ascii="仿宋" w:eastAsia="仿宋" w:hAnsi="仿宋" w:cs="楷体" w:hint="eastAsia"/>
                <w:sz w:val="32"/>
                <w:szCs w:val="32"/>
              </w:rPr>
              <w:t>和</w:t>
            </w:r>
            <w:proofErr w:type="gramEnd"/>
          </w:p>
          <w:p w14:paraId="0B06FB5E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解决争议方式</w:t>
            </w:r>
          </w:p>
        </w:tc>
        <w:tc>
          <w:tcPr>
            <w:tcW w:w="6259" w:type="dxa"/>
            <w:vAlign w:val="center"/>
          </w:tcPr>
          <w:p w14:paraId="32052560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采购合同中如有未尽事宜，双方协商一致后可以签订补充合同，但补充合同不得与《中华人民共和国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民法典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》和广东省网上中介服务超市相关管理制度相抵触。</w:t>
            </w:r>
          </w:p>
          <w:p w14:paraId="06B6BC53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对于合同履行中出现的纠纷，双方应协商解决。协商不成的，通过仲裁的方式解决。</w:t>
            </w:r>
          </w:p>
        </w:tc>
      </w:tr>
      <w:tr w:rsidR="00F14D51" w14:paraId="10CEBEED" w14:textId="77777777">
        <w:trPr>
          <w:trHeight w:val="454"/>
          <w:jc w:val="center"/>
        </w:trPr>
        <w:tc>
          <w:tcPr>
            <w:tcW w:w="716" w:type="dxa"/>
            <w:vAlign w:val="center"/>
          </w:tcPr>
          <w:p w14:paraId="5967D280" w14:textId="77777777" w:rsidR="00F14D51" w:rsidRDefault="007E3F44">
            <w:pPr>
              <w:jc w:val="center"/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13</w:t>
            </w:r>
          </w:p>
        </w:tc>
        <w:tc>
          <w:tcPr>
            <w:tcW w:w="2245" w:type="dxa"/>
            <w:vAlign w:val="center"/>
          </w:tcPr>
          <w:p w14:paraId="0CEE3BC1" w14:textId="77777777" w:rsidR="00F14D51" w:rsidRDefault="007E3F44">
            <w:pPr>
              <w:jc w:val="left"/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备注</w:t>
            </w:r>
          </w:p>
        </w:tc>
        <w:tc>
          <w:tcPr>
            <w:tcW w:w="6259" w:type="dxa"/>
            <w:vAlign w:val="center"/>
          </w:tcPr>
          <w:p w14:paraId="3152617A" w14:textId="77777777" w:rsidR="00F14D51" w:rsidRDefault="007E3F44">
            <w:pPr>
              <w:tabs>
                <w:tab w:val="left" w:pos="312"/>
              </w:tabs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1.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如果监督管理部门对有关服务已经拟定“合同范本”，业主单位、中选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供应商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应当使用有关“合同范本”；如果监督管理部门未有“合同范本”，业主单位、中选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供应商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应当根据《中华人民共和国民法典》等法律法规的规定自行拟定合同。</w:t>
            </w:r>
          </w:p>
          <w:p w14:paraId="7ED10FFF" w14:textId="77777777" w:rsidR="00F14D51" w:rsidRDefault="007E3F44">
            <w:pPr>
              <w:tabs>
                <w:tab w:val="left" w:pos="312"/>
              </w:tabs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lastRenderedPageBreak/>
              <w:t>2.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合同的实质性内容，应当与采购公告、采购结果的内容一致。合同的实质性内容是指合同标的、数量、质量、价款或者报酬、履行期限、履行地点和方式、违约责任和解决争议方法等（即表格中的序号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1-10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）。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 xml:space="preserve"> </w:t>
            </w:r>
          </w:p>
          <w:p w14:paraId="7B37D8A1" w14:textId="77777777" w:rsidR="00F14D51" w:rsidRDefault="007E3F44">
            <w:pPr>
              <w:rPr>
                <w:rFonts w:ascii="仿宋" w:eastAsia="仿宋" w:hAnsi="仿宋" w:cs="楷体"/>
                <w:sz w:val="32"/>
                <w:szCs w:val="32"/>
              </w:rPr>
            </w:pPr>
            <w:r>
              <w:rPr>
                <w:rFonts w:ascii="仿宋" w:eastAsia="仿宋" w:hAnsi="仿宋" w:cs="楷体" w:hint="eastAsia"/>
                <w:sz w:val="32"/>
                <w:szCs w:val="32"/>
              </w:rPr>
              <w:t>3.</w:t>
            </w:r>
            <w:r>
              <w:rPr>
                <w:rFonts w:ascii="仿宋" w:eastAsia="仿宋" w:hAnsi="仿宋" w:cs="楷体" w:hint="eastAsia"/>
                <w:sz w:val="32"/>
                <w:szCs w:val="32"/>
              </w:rPr>
              <w:t>合同的变更、终止等，适用《中华人民共和国民法典》等法律法规的规定。</w:t>
            </w:r>
          </w:p>
        </w:tc>
      </w:tr>
    </w:tbl>
    <w:p w14:paraId="45BA2774" w14:textId="77777777" w:rsidR="00F14D51" w:rsidRDefault="00F14D51">
      <w:pPr>
        <w:ind w:firstLineChars="200" w:firstLine="560"/>
        <w:rPr>
          <w:rFonts w:ascii="Calibri" w:eastAsia="楷体" w:hAnsi="Calibri" w:cs="Times New Roman"/>
          <w:sz w:val="28"/>
        </w:rPr>
      </w:pPr>
    </w:p>
    <w:p w14:paraId="3D424AA2" w14:textId="77777777" w:rsidR="00F14D51" w:rsidRDefault="00F14D51"/>
    <w:sectPr w:rsidR="00F14D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7CE"/>
    <w:rsid w:val="0006417C"/>
    <w:rsid w:val="000A5D4F"/>
    <w:rsid w:val="00141CFF"/>
    <w:rsid w:val="0016366D"/>
    <w:rsid w:val="00163F51"/>
    <w:rsid w:val="00163F8E"/>
    <w:rsid w:val="00287090"/>
    <w:rsid w:val="002B65C5"/>
    <w:rsid w:val="003E318D"/>
    <w:rsid w:val="00435309"/>
    <w:rsid w:val="00460227"/>
    <w:rsid w:val="00477C7F"/>
    <w:rsid w:val="005E3BD5"/>
    <w:rsid w:val="00611173"/>
    <w:rsid w:val="00642579"/>
    <w:rsid w:val="007B395A"/>
    <w:rsid w:val="007E3F44"/>
    <w:rsid w:val="008818FE"/>
    <w:rsid w:val="008C38F6"/>
    <w:rsid w:val="008D7832"/>
    <w:rsid w:val="008D7FCD"/>
    <w:rsid w:val="008E3935"/>
    <w:rsid w:val="00A95F96"/>
    <w:rsid w:val="00B66687"/>
    <w:rsid w:val="00BB37CE"/>
    <w:rsid w:val="00EF4EE1"/>
    <w:rsid w:val="00F14D51"/>
    <w:rsid w:val="00FC6F4D"/>
    <w:rsid w:val="03480F78"/>
    <w:rsid w:val="04FB2250"/>
    <w:rsid w:val="0CC45D7D"/>
    <w:rsid w:val="1D1C61FA"/>
    <w:rsid w:val="1F9460C2"/>
    <w:rsid w:val="2FA76288"/>
    <w:rsid w:val="485D38E5"/>
    <w:rsid w:val="49965C35"/>
    <w:rsid w:val="4EFC3EC7"/>
    <w:rsid w:val="7C4A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 w:unhideWhenUsed="0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customStyle="1" w:styleId="Heading11">
    <w:name w:val="Heading #1|1"/>
    <w:basedOn w:val="a"/>
    <w:qFormat/>
    <w:pPr>
      <w:spacing w:after="420"/>
      <w:jc w:val="center"/>
      <w:outlineLvl w:val="0"/>
    </w:pPr>
    <w:rPr>
      <w:rFonts w:ascii="宋体" w:eastAsia="宋体" w:hAnsi="宋体" w:cs="宋体"/>
      <w:sz w:val="42"/>
      <w:szCs w:val="42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 w:unhideWhenUsed="0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customStyle="1" w:styleId="Heading11">
    <w:name w:val="Heading #1|1"/>
    <w:basedOn w:val="a"/>
    <w:qFormat/>
    <w:pPr>
      <w:spacing w:after="420"/>
      <w:jc w:val="center"/>
      <w:outlineLvl w:val="0"/>
    </w:pPr>
    <w:rPr>
      <w:rFonts w:ascii="宋体" w:eastAsia="宋体" w:hAnsi="宋体" w:cs="宋体"/>
      <w:sz w:val="42"/>
      <w:szCs w:val="42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192</Words>
  <Characters>1097</Characters>
  <Application>Microsoft Office Word</Application>
  <DocSecurity>0</DocSecurity>
  <Lines>9</Lines>
  <Paragraphs>2</Paragraphs>
  <ScaleCrop>false</ScaleCrop>
  <Company>Microsoft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吴昊</dc:creator>
  <cp:lastModifiedBy>Microsoft</cp:lastModifiedBy>
  <cp:revision>9</cp:revision>
  <cp:lastPrinted>2026-06-12T09:47:00Z</cp:lastPrinted>
  <dcterms:created xsi:type="dcterms:W3CDTF">2020-06-22T06:51:00Z</dcterms:created>
  <dcterms:modified xsi:type="dcterms:W3CDTF">2026-09-15T02:42:00Z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B87A6ECC2E4C43FC9887B79B68C475FE</vt:lpwstr>
  </property>
  <property fmtid="{D5CDD505-2E9C-101B-9397-08002B2CF9AE}" pid="4" name="KSOTemplateDocerSaveRecord">
    <vt:lpwstr>eyJoZGlkIjoiZTQyMTk1ZWI0YmMyZjlmNDU1M2FkMmQ2M2JkY2UwOTYiLCJ1c2VySWQiOiIxMjA1NjU1NDA3In0=</vt:lpwstr>
  </property>
</Properties>
</file>